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3327"/>
        <w:gridCol w:w="3233"/>
      </w:tblGrid>
      <w:tr w:rsidR="00C725D0" w:rsidTr="00C725D0">
        <w:tc>
          <w:tcPr>
            <w:tcW w:w="2802" w:type="dxa"/>
            <w:shd w:val="clear" w:color="auto" w:fill="auto"/>
          </w:tcPr>
          <w:p w:rsidR="00C725D0" w:rsidRDefault="00112B86" w:rsidP="008B581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9250" cy="1200150"/>
                  <wp:effectExtent l="0" t="0" r="0" b="0"/>
                  <wp:docPr id="3" name="Рисунок 1" descr="╨Ь╨б╨Я_╨╗╨╛╨│╨╛_╤Ж╨▓╨╡╤В_╨╗╨╡╨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╨Ь╨б╨Я_╨╗╨╛╨│╨╛_╤Ж╨▓╨╡╤В_╨╗╨╡╨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shd w:val="clear" w:color="auto" w:fill="auto"/>
          </w:tcPr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D896B4" wp14:editId="511A44B5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C725D0" w:rsidRPr="00C52932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МАЛОГО И СРЕДНЕГО </w:t>
            </w: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ПРЕДПРИНИМАТЕЛЬСТВА</w:t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3351" w:type="dxa"/>
            <w:shd w:val="clear" w:color="auto" w:fill="auto"/>
          </w:tcPr>
          <w:p w:rsidR="00C725D0" w:rsidRDefault="00112B86" w:rsidP="008B58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1181100"/>
                  <wp:effectExtent l="0" t="0" r="0" b="0"/>
                  <wp:docPr id="1" name="Рисунок 2" descr="╨Ъ╨╛╨╛╨┐╨╡╤А╨░╤Ж╨╕╤П_╤Н╨║╤Б╨┐╨╛╤А╤В_╨╗╨╛╨│╨╛_╤Ж╨▓╨╡╤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╨Ъ╨╛╨╛╨┐╨╡╤А╨░╤Ж╨╕╤П_╤Н╨║╤Б╨┐╨╛╤А╤В_╨╗╨╛╨│╨╛_╤Ж╨▓╨╡╤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112B86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18.07</w:t>
      </w:r>
      <w:r w:rsidR="00B33A0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375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E1949" w:rsidRDefault="00EE1949" w:rsidP="00EE1949">
      <w:pPr>
        <w:pStyle w:val="a3"/>
        <w:jc w:val="center"/>
        <w:rPr>
          <w:b/>
        </w:rPr>
      </w:pPr>
      <w:r>
        <w:rPr>
          <w:b/>
        </w:rPr>
        <w:t xml:space="preserve">На заседании президиума Правительства Красноярского края обсудили реализацию нацпроекта </w:t>
      </w:r>
      <w:r w:rsidRPr="00EE1949">
        <w:rPr>
          <w:b/>
        </w:rPr>
        <w:t>«Малое и среднее предпринимательство</w:t>
      </w:r>
      <w:r>
        <w:rPr>
          <w:b/>
        </w:rPr>
        <w:t>»</w:t>
      </w:r>
    </w:p>
    <w:p w:rsidR="00112B86" w:rsidRDefault="00112B86" w:rsidP="00DF0204">
      <w:pPr>
        <w:pStyle w:val="a3"/>
        <w:spacing w:before="0" w:beforeAutospacing="0" w:after="0" w:afterAutospacing="0"/>
        <w:ind w:firstLine="680"/>
        <w:jc w:val="both"/>
      </w:pPr>
      <w:r>
        <w:t xml:space="preserve">На заседании президиума Правительства края под председательством временно исполняющего обязанности губернатора Красноярского края Михаила Котюкова обсудили вопросы </w:t>
      </w:r>
      <w:r w:rsidR="00EE1949" w:rsidRPr="00EE1949">
        <w:t xml:space="preserve">по реализации национальных проектов, </w:t>
      </w:r>
      <w:bookmarkStart w:id="0" w:name="_GoBack"/>
      <w:bookmarkEnd w:id="0"/>
      <w:r w:rsidR="00EE1949" w:rsidRPr="00EE1949">
        <w:t xml:space="preserve">а также </w:t>
      </w:r>
      <w:r>
        <w:t>развити</w:t>
      </w:r>
      <w:r w:rsidR="00EE1949">
        <w:t>ю</w:t>
      </w:r>
      <w:r>
        <w:t xml:space="preserve"> малого и среднего предпринимательства в регионе. На сегодняшний день в Красноярском крае работают больше 104 тысяч субъектов малого и среднего предпринимательства (МСП), по сравнению с прошлым годом их количество выросло на 3%, </w:t>
      </w:r>
      <w:r w:rsidRPr="003E581F">
        <w:t>что больше, чем в других регионах Сибирского федерального округа.</w:t>
      </w:r>
      <w:r>
        <w:t xml:space="preserve"> С начала года почти на </w:t>
      </w:r>
      <w:r w:rsidRPr="003E581F">
        <w:t>25</w:t>
      </w:r>
      <w:r>
        <w:t xml:space="preserve"> тысяч человек увеличилось количество самозанятых. </w:t>
      </w:r>
    </w:p>
    <w:p w:rsidR="00112B86" w:rsidRDefault="00112B86" w:rsidP="00DF0204">
      <w:pPr>
        <w:pStyle w:val="a3"/>
        <w:spacing w:before="0" w:beforeAutospacing="0" w:after="0" w:afterAutospacing="0"/>
        <w:ind w:firstLine="680"/>
        <w:jc w:val="both"/>
      </w:pPr>
      <w:r w:rsidRPr="00005E8E">
        <w:t xml:space="preserve">Устойчивости в секторе малого и среднего предпринимательства и самозанятых </w:t>
      </w:r>
      <w:r>
        <w:t>удается</w:t>
      </w:r>
      <w:r w:rsidRPr="00005E8E">
        <w:t xml:space="preserve"> достичь благодаря реализации различных мер поддержки</w:t>
      </w:r>
      <w:r>
        <w:t>, которые осуществляются</w:t>
      </w:r>
      <w:r w:rsidRPr="00005E8E">
        <w:t xml:space="preserve"> в рамках</w:t>
      </w:r>
      <w:r>
        <w:t xml:space="preserve"> </w:t>
      </w:r>
      <w:r w:rsidRPr="00005E8E">
        <w:t>национальных проектов «Малое и среднее предпринимательство», «Производительность труда» и «Международная кооперация и экспорт».</w:t>
      </w:r>
      <w:r>
        <w:t xml:space="preserve"> </w:t>
      </w:r>
    </w:p>
    <w:p w:rsidR="00112B86" w:rsidRDefault="00112B86" w:rsidP="00DF0204">
      <w:pPr>
        <w:pStyle w:val="a3"/>
        <w:spacing w:before="0" w:beforeAutospacing="0" w:after="0" w:afterAutospacing="0"/>
        <w:ind w:firstLine="680"/>
        <w:jc w:val="both"/>
      </w:pPr>
      <w:r>
        <w:t>По итогам 1 полугодия 2023 года количество действующих договоров микрозаймов составило 572 единицы на сумму 938,6 млн рублей. Также объём выданных займов субъектам МСП с поручительством Региональной гарантийной организации составил порядка 419 миллионов рублей. Оказаны комплексные услуги более, чем 4 тысячам предпринимателей. 17 субъектов МСП – экспортёров Красноярского края заключили экспортные контракты на сумму 1,63 млн долларов США при содействии центра поддержки экспорта. Организовано участие 2 субъектов МСП в выставочно-ярмарочном мероприятии в России, а также участие 12 субъектов МСП в реверсной бизнес-миссии.</w:t>
      </w:r>
    </w:p>
    <w:p w:rsidR="00112B86" w:rsidRDefault="00112B86" w:rsidP="00DF0204">
      <w:pPr>
        <w:pStyle w:val="a3"/>
        <w:spacing w:before="0" w:beforeAutospacing="0" w:after="0" w:afterAutospacing="0"/>
        <w:ind w:firstLine="680"/>
        <w:jc w:val="both"/>
      </w:pPr>
      <w:r>
        <w:t>В условиях текущей экономической ситуации, связанной с необходимостью развития отечественных поставщиков под производственные нужды внутреннего рынка, одним из направлений деятельности агентства стала организация взаимодействия крупного бизнеса с сектором МСП.</w:t>
      </w:r>
    </w:p>
    <w:p w:rsidR="00112B86" w:rsidRDefault="00112B86" w:rsidP="00DF0204">
      <w:pPr>
        <w:pStyle w:val="a3"/>
        <w:spacing w:before="0" w:beforeAutospacing="0" w:after="0" w:afterAutospacing="0"/>
        <w:ind w:firstLine="680"/>
        <w:jc w:val="both"/>
      </w:pPr>
      <w:r>
        <w:t xml:space="preserve">Для того, чтобы создать условия для взаимодействия МСП с крупным бизнесом, агентством ведется </w:t>
      </w:r>
      <w:r w:rsidR="00C4579C">
        <w:t>изучение</w:t>
      </w:r>
      <w:r>
        <w:t xml:space="preserve"> возможности разработки крупными компаниями программ развития собственных поставщиков, результатом которых должно стать заключение длительных контрактов. На базе регионального центра «Мой бизнес» проводятся ежеквартальные встречи субъектов МСП с крупными заказчиками, заинтересованными в поиске поставщиков, при участии </w:t>
      </w:r>
      <w:r w:rsidR="00EE1949" w:rsidRPr="00EE1949">
        <w:t>АО «Корпорация «МСП»</w:t>
      </w:r>
      <w:r w:rsidRPr="00EE1949">
        <w:t>.</w:t>
      </w:r>
    </w:p>
    <w:p w:rsidR="001C0316" w:rsidRDefault="00EE1949" w:rsidP="00DF0204">
      <w:pPr>
        <w:pStyle w:val="a3"/>
        <w:spacing w:before="0" w:beforeAutospacing="0" w:after="0" w:afterAutospacing="0"/>
        <w:ind w:firstLine="680"/>
        <w:jc w:val="both"/>
      </w:pPr>
      <w:r w:rsidRPr="00005E8E">
        <w:rPr>
          <w:i/>
        </w:rPr>
        <w:t xml:space="preserve"> </w:t>
      </w:r>
      <w:r w:rsidR="001C0316" w:rsidRPr="00005E8E">
        <w:rPr>
          <w:i/>
        </w:rPr>
        <w:t>«Система мер поддержки выстраивается так, чтобы учесть запросы различных категорий предпринимателей на всех этапах жизненного цикла бизнеса. Сохранение действующей системы мер поддержки является приоритетной задачей для агентства в условиях сложившейся экономической ситуации в стране, а учитывая новые вызовы, которые возникают перед сектором МСП, мы понимаем, что также существует необходимость её актуализации и внедрения новых инструментов поддержки», – отметил заместитель руководителя агентства развития малого и среднего предпринимательства Красноярского края Роман Мартынов.</w:t>
      </w:r>
    </w:p>
    <w:p w:rsidR="00C4579C" w:rsidRDefault="00C4579C" w:rsidP="00961E3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</w:p>
    <w:p w:rsidR="00DF0204" w:rsidRDefault="00DF0204" w:rsidP="00961E3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</w:p>
    <w:p w:rsidR="00961E30" w:rsidRDefault="00961E30" w:rsidP="00961E3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227140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</w:t>
      </w:r>
      <w:r w:rsidR="00FD623F">
        <w:rPr>
          <w:rFonts w:ascii="Times New Roman" w:hAnsi="Times New Roman" w:cs="Times New Roman"/>
          <w:i/>
          <w:sz w:val="24"/>
          <w:szCs w:val="24"/>
        </w:rPr>
        <w:t xml:space="preserve">+ 7 </w:t>
      </w:r>
      <w:r>
        <w:rPr>
          <w:rFonts w:ascii="Times New Roman" w:hAnsi="Times New Roman" w:cs="Times New Roman"/>
          <w:bCs/>
          <w:i/>
          <w:sz w:val="24"/>
          <w:szCs w:val="24"/>
        </w:rPr>
        <w:t>(391) 222-55-03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>, пресс-служба агентства развития малого и среднего предпринимательства Красноярского края</w:t>
      </w:r>
      <w:r w:rsidR="0022714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961E30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02" w:rsidRDefault="00363002" w:rsidP="00800905">
      <w:pPr>
        <w:spacing w:after="0" w:line="240" w:lineRule="auto"/>
      </w:pPr>
      <w:r>
        <w:separator/>
      </w:r>
    </w:p>
  </w:endnote>
  <w:endnote w:type="continuationSeparator" w:id="0">
    <w:p w:rsidR="00363002" w:rsidRDefault="00363002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02" w:rsidRDefault="00363002" w:rsidP="00800905">
      <w:pPr>
        <w:spacing w:after="0" w:line="240" w:lineRule="auto"/>
      </w:pPr>
      <w:r>
        <w:separator/>
      </w:r>
    </w:p>
  </w:footnote>
  <w:footnote w:type="continuationSeparator" w:id="0">
    <w:p w:rsidR="00363002" w:rsidRDefault="00363002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D28"/>
    <w:multiLevelType w:val="hybridMultilevel"/>
    <w:tmpl w:val="9FA6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5280"/>
    <w:multiLevelType w:val="hybridMultilevel"/>
    <w:tmpl w:val="5D00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161F7"/>
    <w:rsid w:val="0003375F"/>
    <w:rsid w:val="0008608D"/>
    <w:rsid w:val="000A747B"/>
    <w:rsid w:val="000B0792"/>
    <w:rsid w:val="00112B86"/>
    <w:rsid w:val="00124C40"/>
    <w:rsid w:val="001712FB"/>
    <w:rsid w:val="001B66AD"/>
    <w:rsid w:val="001C0316"/>
    <w:rsid w:val="001C259D"/>
    <w:rsid w:val="001D776D"/>
    <w:rsid w:val="002150BC"/>
    <w:rsid w:val="00227140"/>
    <w:rsid w:val="00262390"/>
    <w:rsid w:val="00283217"/>
    <w:rsid w:val="002E4DA4"/>
    <w:rsid w:val="002F6ABC"/>
    <w:rsid w:val="00306178"/>
    <w:rsid w:val="0033189F"/>
    <w:rsid w:val="003461DF"/>
    <w:rsid w:val="00363002"/>
    <w:rsid w:val="00377EA3"/>
    <w:rsid w:val="0039154C"/>
    <w:rsid w:val="003A2BE6"/>
    <w:rsid w:val="003E5564"/>
    <w:rsid w:val="00405A7C"/>
    <w:rsid w:val="00415A5F"/>
    <w:rsid w:val="004468CA"/>
    <w:rsid w:val="00446B68"/>
    <w:rsid w:val="004C4F27"/>
    <w:rsid w:val="004D378A"/>
    <w:rsid w:val="004E0352"/>
    <w:rsid w:val="0050097C"/>
    <w:rsid w:val="005033D6"/>
    <w:rsid w:val="00534AB5"/>
    <w:rsid w:val="0057707D"/>
    <w:rsid w:val="005E5667"/>
    <w:rsid w:val="0061392B"/>
    <w:rsid w:val="0062259F"/>
    <w:rsid w:val="0063028A"/>
    <w:rsid w:val="0067582E"/>
    <w:rsid w:val="006820D6"/>
    <w:rsid w:val="00691456"/>
    <w:rsid w:val="006D35DB"/>
    <w:rsid w:val="006E4691"/>
    <w:rsid w:val="006F4D7A"/>
    <w:rsid w:val="006F7524"/>
    <w:rsid w:val="007047B4"/>
    <w:rsid w:val="00716EFB"/>
    <w:rsid w:val="00740F8B"/>
    <w:rsid w:val="00755CD6"/>
    <w:rsid w:val="00800905"/>
    <w:rsid w:val="0082484C"/>
    <w:rsid w:val="00832969"/>
    <w:rsid w:val="00846775"/>
    <w:rsid w:val="008B0A40"/>
    <w:rsid w:val="008E2602"/>
    <w:rsid w:val="00921C2C"/>
    <w:rsid w:val="00961E30"/>
    <w:rsid w:val="009C34E9"/>
    <w:rsid w:val="009E4417"/>
    <w:rsid w:val="00A26759"/>
    <w:rsid w:val="00A26E6B"/>
    <w:rsid w:val="00A60CC5"/>
    <w:rsid w:val="00A611CA"/>
    <w:rsid w:val="00A72534"/>
    <w:rsid w:val="00A955E0"/>
    <w:rsid w:val="00AE4A76"/>
    <w:rsid w:val="00B03473"/>
    <w:rsid w:val="00B33A00"/>
    <w:rsid w:val="00BC4A12"/>
    <w:rsid w:val="00C44FA6"/>
    <w:rsid w:val="00C4579C"/>
    <w:rsid w:val="00C725D0"/>
    <w:rsid w:val="00C76FDA"/>
    <w:rsid w:val="00CE5C34"/>
    <w:rsid w:val="00D312FC"/>
    <w:rsid w:val="00D46C2B"/>
    <w:rsid w:val="00D46FF4"/>
    <w:rsid w:val="00D71E17"/>
    <w:rsid w:val="00D9795A"/>
    <w:rsid w:val="00DF0204"/>
    <w:rsid w:val="00E97704"/>
    <w:rsid w:val="00EE1949"/>
    <w:rsid w:val="00F8275A"/>
    <w:rsid w:val="00F8305F"/>
    <w:rsid w:val="00F8582B"/>
    <w:rsid w:val="00FA367A"/>
    <w:rsid w:val="00FA40E8"/>
    <w:rsid w:val="00FD371E"/>
    <w:rsid w:val="00FD623F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F13B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4C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11CA"/>
    <w:pPr>
      <w:spacing w:after="160" w:line="259" w:lineRule="auto"/>
      <w:ind w:left="720"/>
      <w:contextualSpacing/>
    </w:pPr>
  </w:style>
  <w:style w:type="character" w:customStyle="1" w:styleId="d2edcug0">
    <w:name w:val="d2edcug0"/>
    <w:basedOn w:val="a0"/>
    <w:rsid w:val="00415A5F"/>
  </w:style>
  <w:style w:type="paragraph" w:customStyle="1" w:styleId="Default">
    <w:name w:val="Default"/>
    <w:rsid w:val="00F82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7</cp:revision>
  <dcterms:created xsi:type="dcterms:W3CDTF">2023-07-17T08:16:00Z</dcterms:created>
  <dcterms:modified xsi:type="dcterms:W3CDTF">2023-07-18T05:09:00Z</dcterms:modified>
</cp:coreProperties>
</file>